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C8D9C" w14:textId="77777777" w:rsidR="008E313F" w:rsidRDefault="000031B5">
      <w:pPr>
        <w:pBdr>
          <w:bottom w:val="single" w:sz="5" w:space="0" w:color="000000"/>
        </w:pBdr>
        <w:spacing w:before="241" w:after="241" w:line="240" w:lineRule="auto"/>
        <w:outlineLvl w:val="0"/>
      </w:pPr>
      <w:r>
        <w:rPr>
          <w:rFonts w:ascii="Tahoma" w:eastAsia="Tahoma" w:hAnsi="Tahoma" w:cs="Tahoma"/>
          <w:color w:val="000000"/>
          <w:sz w:val="36"/>
          <w:szCs w:val="36"/>
        </w:rPr>
        <w:t>AODA – Accessibility Standards for Customer Service Disruption Form</w:t>
      </w:r>
    </w:p>
    <w:p w14:paraId="0981668D" w14:textId="77777777" w:rsidR="008E313F" w:rsidRDefault="000031B5">
      <w:pPr>
        <w:spacing w:before="220" w:after="220" w:line="240" w:lineRule="auto"/>
      </w:pPr>
      <w:r>
        <w:rPr>
          <w:rFonts w:ascii="Arial" w:eastAsia="Arial" w:hAnsi="Arial" w:cs="Arial"/>
          <w:color w:val="000000"/>
        </w:rPr>
        <w:t>In the event of planned or unplanned service disruptions, complete the following form to record actions taken by Lorenz Conveying Products Corp..</w:t>
      </w:r>
    </w:p>
    <w:tbl>
      <w:tblPr>
        <w:tblStyle w:val="TableGridPHPDOCX"/>
        <w:tblW w:w="5000" w:type="pct"/>
        <w:tblInd w:w="10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ook w:val="04A0" w:firstRow="1" w:lastRow="0" w:firstColumn="1" w:lastColumn="0" w:noHBand="0" w:noVBand="1"/>
      </w:tblPr>
      <w:tblGrid>
        <w:gridCol w:w="9578"/>
      </w:tblGrid>
      <w:tr w:rsidR="008E313F" w14:paraId="16E766A6" w14:textId="77777777">
        <w:tc>
          <w:tcPr>
            <w:tcW w:w="0" w:type="auto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auto"/>
              <w:bottom w:w="0" w:type="auto"/>
            </w:tcMar>
          </w:tcPr>
          <w:p w14:paraId="4447F0A3" w14:textId="77777777" w:rsidR="008E313F" w:rsidRDefault="000031B5">
            <w:pPr>
              <w:spacing w:before="60" w:after="60"/>
              <w:textAlignment w:val="top"/>
            </w:pPr>
            <w:r>
              <w:rPr>
                <w:rFonts w:ascii="Arial" w:eastAsia="Arial" w:hAnsi="Arial" w:cs="Arial"/>
                <w:color w:val="000000"/>
              </w:rPr>
              <w:t>1. Goods or Services that are disrupted or unavailable:</w:t>
            </w:r>
          </w:p>
        </w:tc>
      </w:tr>
      <w:tr w:rsidR="008E313F" w14:paraId="171F1854" w14:textId="77777777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659A215" w14:textId="77777777" w:rsidR="008E313F" w:rsidRDefault="000031B5">
            <w:pPr>
              <w:spacing w:before="220" w:after="220"/>
              <w:textAlignment w:val="center"/>
            </w:pPr>
            <w:r>
              <w:rPr>
                <w:rFonts w:ascii="Arial" w:eastAsia="Arial" w:hAnsi="Arial" w:cs="Arial"/>
                <w:color w:val="000000"/>
                <w:position w:val="-3"/>
              </w:rPr>
              <w:t> </w:t>
            </w:r>
          </w:p>
          <w:p w14:paraId="77ABC6CF" w14:textId="77777777" w:rsidR="008E313F" w:rsidRDefault="000031B5">
            <w:pPr>
              <w:spacing w:before="220" w:after="220"/>
              <w:textAlignment w:val="center"/>
            </w:pPr>
            <w:r>
              <w:rPr>
                <w:rFonts w:ascii="Arial" w:eastAsia="Arial" w:hAnsi="Arial" w:cs="Arial"/>
                <w:color w:val="000000"/>
                <w:position w:val="-3"/>
              </w:rPr>
              <w:t> </w:t>
            </w:r>
          </w:p>
          <w:p w14:paraId="13F6E279" w14:textId="77777777" w:rsidR="008E313F" w:rsidRDefault="000031B5">
            <w:pPr>
              <w:spacing w:before="220" w:after="220"/>
              <w:textAlignment w:val="center"/>
            </w:pPr>
            <w:r>
              <w:rPr>
                <w:rFonts w:ascii="Arial" w:eastAsia="Arial" w:hAnsi="Arial" w:cs="Arial"/>
                <w:color w:val="000000"/>
                <w:position w:val="-3"/>
              </w:rPr>
              <w:t> </w:t>
            </w:r>
          </w:p>
          <w:p w14:paraId="015AE566" w14:textId="77777777" w:rsidR="008E313F" w:rsidRDefault="000031B5">
            <w:pPr>
              <w:spacing w:before="220" w:after="220"/>
              <w:textAlignment w:val="center"/>
            </w:pPr>
            <w:r>
              <w:rPr>
                <w:rFonts w:ascii="Arial" w:eastAsia="Arial" w:hAnsi="Arial" w:cs="Arial"/>
                <w:color w:val="000000"/>
                <w:position w:val="-3"/>
              </w:rPr>
              <w:t> </w:t>
            </w:r>
          </w:p>
        </w:tc>
      </w:tr>
      <w:tr w:rsidR="008E313F" w14:paraId="3A8DB119" w14:textId="77777777">
        <w:tc>
          <w:tcPr>
            <w:tcW w:w="0" w:type="auto"/>
            <w:tcBorders>
              <w:left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auto"/>
              <w:bottom w:w="0" w:type="auto"/>
            </w:tcMar>
          </w:tcPr>
          <w:p w14:paraId="1EF510AE" w14:textId="77777777" w:rsidR="008E313F" w:rsidRDefault="000031B5">
            <w:pPr>
              <w:spacing w:before="60" w:after="60"/>
              <w:textAlignment w:val="top"/>
            </w:pPr>
            <w:r>
              <w:rPr>
                <w:rFonts w:ascii="Arial" w:eastAsia="Arial" w:hAnsi="Arial" w:cs="Arial"/>
                <w:color w:val="000000"/>
              </w:rPr>
              <w:t>2. Reason for the disruption:</w:t>
            </w:r>
          </w:p>
        </w:tc>
      </w:tr>
      <w:tr w:rsidR="008E313F" w14:paraId="1B2EFE91" w14:textId="77777777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8CFF205" w14:textId="77777777" w:rsidR="008E313F" w:rsidRDefault="000031B5">
            <w:pPr>
              <w:spacing w:before="220" w:after="220"/>
              <w:textAlignment w:val="center"/>
            </w:pPr>
            <w:r>
              <w:rPr>
                <w:rFonts w:ascii="Arial" w:eastAsia="Arial" w:hAnsi="Arial" w:cs="Arial"/>
                <w:color w:val="000000"/>
                <w:position w:val="-3"/>
              </w:rPr>
              <w:t> </w:t>
            </w:r>
          </w:p>
          <w:p w14:paraId="0C849B90" w14:textId="77777777" w:rsidR="008E313F" w:rsidRDefault="000031B5">
            <w:pPr>
              <w:spacing w:before="220" w:after="220"/>
              <w:textAlignment w:val="center"/>
            </w:pPr>
            <w:r>
              <w:rPr>
                <w:rFonts w:ascii="Arial" w:eastAsia="Arial" w:hAnsi="Arial" w:cs="Arial"/>
                <w:color w:val="000000"/>
                <w:position w:val="-3"/>
              </w:rPr>
              <w:t> </w:t>
            </w:r>
          </w:p>
          <w:p w14:paraId="56508C72" w14:textId="77777777" w:rsidR="008E313F" w:rsidRDefault="000031B5">
            <w:pPr>
              <w:spacing w:before="220" w:after="220"/>
              <w:textAlignment w:val="center"/>
            </w:pPr>
            <w:r>
              <w:rPr>
                <w:rFonts w:ascii="Arial" w:eastAsia="Arial" w:hAnsi="Arial" w:cs="Arial"/>
                <w:color w:val="000000"/>
                <w:position w:val="-3"/>
              </w:rPr>
              <w:t> </w:t>
            </w:r>
          </w:p>
          <w:p w14:paraId="6B28E6E6" w14:textId="77777777" w:rsidR="008E313F" w:rsidRDefault="000031B5">
            <w:pPr>
              <w:spacing w:before="220" w:after="220"/>
              <w:textAlignment w:val="center"/>
            </w:pPr>
            <w:r>
              <w:rPr>
                <w:rFonts w:ascii="Arial" w:eastAsia="Arial" w:hAnsi="Arial" w:cs="Arial"/>
                <w:color w:val="000000"/>
                <w:position w:val="-3"/>
              </w:rPr>
              <w:t> </w:t>
            </w:r>
          </w:p>
        </w:tc>
      </w:tr>
      <w:tr w:rsidR="008E313F" w14:paraId="20597690" w14:textId="77777777">
        <w:tc>
          <w:tcPr>
            <w:tcW w:w="0" w:type="auto"/>
            <w:tcBorders>
              <w:left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auto"/>
              <w:bottom w:w="0" w:type="auto"/>
            </w:tcMar>
          </w:tcPr>
          <w:p w14:paraId="74E8C1A3" w14:textId="77777777" w:rsidR="008E313F" w:rsidRDefault="000031B5">
            <w:pPr>
              <w:spacing w:before="60" w:after="60"/>
              <w:textAlignment w:val="top"/>
            </w:pPr>
            <w:r>
              <w:rPr>
                <w:rFonts w:ascii="Arial" w:eastAsia="Arial" w:hAnsi="Arial" w:cs="Arial"/>
                <w:color w:val="000000"/>
              </w:rPr>
              <w:t>3. Anticipated duration of the disruption:</w:t>
            </w:r>
          </w:p>
        </w:tc>
      </w:tr>
      <w:tr w:rsidR="008E313F" w14:paraId="6D081A98" w14:textId="77777777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3263EF7" w14:textId="77777777" w:rsidR="008E313F" w:rsidRDefault="000031B5">
            <w:pPr>
              <w:spacing w:before="220" w:after="220"/>
              <w:textAlignment w:val="center"/>
            </w:pPr>
            <w:r>
              <w:rPr>
                <w:rFonts w:ascii="Arial" w:eastAsia="Arial" w:hAnsi="Arial" w:cs="Arial"/>
                <w:color w:val="000000"/>
                <w:position w:val="-3"/>
              </w:rPr>
              <w:t> </w:t>
            </w:r>
          </w:p>
          <w:p w14:paraId="0D4A5C9B" w14:textId="77777777" w:rsidR="008E313F" w:rsidRDefault="000031B5">
            <w:pPr>
              <w:spacing w:before="220" w:after="220"/>
              <w:textAlignment w:val="center"/>
            </w:pPr>
            <w:r>
              <w:rPr>
                <w:rFonts w:ascii="Arial" w:eastAsia="Arial" w:hAnsi="Arial" w:cs="Arial"/>
                <w:color w:val="000000"/>
                <w:position w:val="-3"/>
              </w:rPr>
              <w:t> </w:t>
            </w:r>
          </w:p>
          <w:p w14:paraId="78CF55BC" w14:textId="77777777" w:rsidR="008E313F" w:rsidRDefault="000031B5">
            <w:pPr>
              <w:spacing w:before="220" w:after="220"/>
              <w:textAlignment w:val="center"/>
            </w:pPr>
            <w:r>
              <w:rPr>
                <w:rFonts w:ascii="Arial" w:eastAsia="Arial" w:hAnsi="Arial" w:cs="Arial"/>
                <w:color w:val="000000"/>
                <w:position w:val="-3"/>
              </w:rPr>
              <w:t> </w:t>
            </w:r>
          </w:p>
          <w:p w14:paraId="45190CAD" w14:textId="77777777" w:rsidR="008E313F" w:rsidRDefault="000031B5">
            <w:pPr>
              <w:spacing w:before="220" w:after="220"/>
              <w:textAlignment w:val="center"/>
            </w:pPr>
            <w:r>
              <w:rPr>
                <w:rFonts w:ascii="Arial" w:eastAsia="Arial" w:hAnsi="Arial" w:cs="Arial"/>
                <w:color w:val="000000"/>
                <w:position w:val="-3"/>
              </w:rPr>
              <w:t> </w:t>
            </w:r>
          </w:p>
        </w:tc>
        <w:bookmarkStart w:id="0" w:name="_GoBack"/>
        <w:bookmarkEnd w:id="0"/>
      </w:tr>
      <w:tr w:rsidR="008E313F" w14:paraId="3E6F0D05" w14:textId="77777777">
        <w:tc>
          <w:tcPr>
            <w:tcW w:w="0" w:type="auto"/>
            <w:tcBorders>
              <w:left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auto"/>
              <w:bottom w:w="0" w:type="auto"/>
            </w:tcMar>
          </w:tcPr>
          <w:p w14:paraId="6AF11993" w14:textId="77777777" w:rsidR="008E313F" w:rsidRDefault="000031B5">
            <w:pPr>
              <w:spacing w:before="60" w:after="60"/>
              <w:textAlignment w:val="top"/>
            </w:pPr>
            <w:r>
              <w:rPr>
                <w:rFonts w:ascii="Arial" w:eastAsia="Arial" w:hAnsi="Arial" w:cs="Arial"/>
                <w:color w:val="000000"/>
              </w:rPr>
              <w:t>4. If applicable, other services or options that are available:</w:t>
            </w:r>
          </w:p>
        </w:tc>
      </w:tr>
      <w:tr w:rsidR="008E313F" w14:paraId="431FBF55" w14:textId="77777777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55352F5" w14:textId="77777777" w:rsidR="008E313F" w:rsidRDefault="000031B5">
            <w:pPr>
              <w:spacing w:before="220" w:after="220"/>
              <w:textAlignment w:val="center"/>
            </w:pPr>
            <w:r>
              <w:rPr>
                <w:rFonts w:ascii="Arial" w:eastAsia="Arial" w:hAnsi="Arial" w:cs="Arial"/>
                <w:color w:val="000000"/>
                <w:position w:val="-3"/>
              </w:rPr>
              <w:t> </w:t>
            </w:r>
          </w:p>
          <w:p w14:paraId="28A24830" w14:textId="77777777" w:rsidR="008E313F" w:rsidRDefault="000031B5">
            <w:pPr>
              <w:spacing w:before="220" w:after="220"/>
              <w:textAlignment w:val="center"/>
            </w:pPr>
            <w:r>
              <w:rPr>
                <w:rFonts w:ascii="Arial" w:eastAsia="Arial" w:hAnsi="Arial" w:cs="Arial"/>
                <w:color w:val="000000"/>
                <w:position w:val="-3"/>
              </w:rPr>
              <w:t> </w:t>
            </w:r>
          </w:p>
          <w:p w14:paraId="74B82257" w14:textId="77777777" w:rsidR="008E313F" w:rsidRDefault="000031B5">
            <w:pPr>
              <w:spacing w:before="220" w:after="220"/>
              <w:textAlignment w:val="center"/>
            </w:pPr>
            <w:r>
              <w:rPr>
                <w:rFonts w:ascii="Arial" w:eastAsia="Arial" w:hAnsi="Arial" w:cs="Arial"/>
                <w:color w:val="000000"/>
                <w:position w:val="-3"/>
              </w:rPr>
              <w:t> </w:t>
            </w:r>
          </w:p>
          <w:p w14:paraId="570A59B1" w14:textId="77777777" w:rsidR="008E313F" w:rsidRDefault="000031B5">
            <w:pPr>
              <w:spacing w:before="220" w:after="220"/>
              <w:textAlignment w:val="center"/>
            </w:pPr>
            <w:r>
              <w:rPr>
                <w:rFonts w:ascii="Arial" w:eastAsia="Arial" w:hAnsi="Arial" w:cs="Arial"/>
                <w:color w:val="000000"/>
                <w:position w:val="-3"/>
              </w:rPr>
              <w:t> </w:t>
            </w:r>
          </w:p>
        </w:tc>
      </w:tr>
      <w:tr w:rsidR="008E313F" w14:paraId="61B99B45" w14:textId="77777777">
        <w:tc>
          <w:tcPr>
            <w:tcW w:w="0" w:type="auto"/>
            <w:tcBorders>
              <w:left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auto"/>
              <w:bottom w:w="0" w:type="auto"/>
            </w:tcMar>
          </w:tcPr>
          <w:p w14:paraId="33FBE62A" w14:textId="77777777" w:rsidR="008E313F" w:rsidRDefault="000031B5">
            <w:pPr>
              <w:spacing w:before="60" w:after="60"/>
              <w:textAlignment w:val="top"/>
            </w:pPr>
            <w:r>
              <w:rPr>
                <w:rFonts w:ascii="Arial" w:eastAsia="Arial" w:hAnsi="Arial" w:cs="Arial"/>
                <w:color w:val="000000"/>
              </w:rPr>
              <w:t>5. If applicable, companies or individuals notified to resolve service disruption:</w:t>
            </w:r>
          </w:p>
        </w:tc>
      </w:tr>
      <w:tr w:rsidR="008E313F" w14:paraId="5AC402E6" w14:textId="77777777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88680E2" w14:textId="77777777" w:rsidR="008E313F" w:rsidRDefault="000031B5">
            <w:pPr>
              <w:spacing w:before="220" w:after="220"/>
              <w:textAlignment w:val="center"/>
            </w:pPr>
            <w:r>
              <w:rPr>
                <w:rFonts w:ascii="Arial" w:eastAsia="Arial" w:hAnsi="Arial" w:cs="Arial"/>
                <w:color w:val="000000"/>
                <w:position w:val="-3"/>
              </w:rPr>
              <w:t> </w:t>
            </w:r>
          </w:p>
          <w:p w14:paraId="4B0B1746" w14:textId="77777777" w:rsidR="008E313F" w:rsidRDefault="000031B5">
            <w:pPr>
              <w:spacing w:before="220" w:after="220"/>
              <w:textAlignment w:val="center"/>
            </w:pPr>
            <w:r>
              <w:rPr>
                <w:rFonts w:ascii="Arial" w:eastAsia="Arial" w:hAnsi="Arial" w:cs="Arial"/>
                <w:color w:val="000000"/>
                <w:position w:val="-3"/>
              </w:rPr>
              <w:lastRenderedPageBreak/>
              <w:t> </w:t>
            </w:r>
          </w:p>
          <w:p w14:paraId="0388A29D" w14:textId="77777777" w:rsidR="008E313F" w:rsidRDefault="000031B5">
            <w:pPr>
              <w:spacing w:before="220" w:after="220"/>
              <w:textAlignment w:val="center"/>
            </w:pPr>
            <w:r>
              <w:rPr>
                <w:rFonts w:ascii="Arial" w:eastAsia="Arial" w:hAnsi="Arial" w:cs="Arial"/>
                <w:color w:val="000000"/>
                <w:position w:val="-3"/>
              </w:rPr>
              <w:t> </w:t>
            </w:r>
          </w:p>
          <w:p w14:paraId="2BD30DC5" w14:textId="77777777" w:rsidR="008E313F" w:rsidRDefault="000031B5">
            <w:pPr>
              <w:spacing w:before="220" w:after="220"/>
              <w:textAlignment w:val="center"/>
            </w:pPr>
            <w:r>
              <w:rPr>
                <w:rFonts w:ascii="Arial" w:eastAsia="Arial" w:hAnsi="Arial" w:cs="Arial"/>
                <w:color w:val="000000"/>
                <w:position w:val="-3"/>
              </w:rPr>
              <w:t> </w:t>
            </w:r>
          </w:p>
        </w:tc>
      </w:tr>
    </w:tbl>
    <w:p w14:paraId="2CB02492" w14:textId="77777777" w:rsidR="008E313F" w:rsidRDefault="000031B5">
      <w:pPr>
        <w:spacing w:before="232" w:after="232" w:line="240" w:lineRule="auto"/>
        <w:outlineLvl w:val="1"/>
      </w:pPr>
      <w:r>
        <w:rPr>
          <w:rFonts w:ascii="Tahoma" w:eastAsia="Tahoma" w:hAnsi="Tahoma" w:cs="Tahoma"/>
          <w:color w:val="000000"/>
          <w:sz w:val="28"/>
          <w:szCs w:val="28"/>
        </w:rPr>
        <w:lastRenderedPageBreak/>
        <w:t>Notification Requirements</w:t>
      </w:r>
    </w:p>
    <w:tbl>
      <w:tblPr>
        <w:tblStyle w:val="TableGridPHPDOCX"/>
        <w:tblW w:w="5000" w:type="pct"/>
        <w:tblInd w:w="108" w:type="dxa"/>
        <w:tblLook w:val="04A0" w:firstRow="1" w:lastRow="0" w:firstColumn="1" w:lastColumn="0" w:noHBand="0" w:noVBand="1"/>
      </w:tblPr>
      <w:tblGrid>
        <w:gridCol w:w="1830"/>
        <w:gridCol w:w="4796"/>
        <w:gridCol w:w="2958"/>
      </w:tblGrid>
      <w:tr w:rsidR="008E313F" w14:paraId="3AE0CB0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auto"/>
              <w:bottom w:w="0" w:type="auto"/>
            </w:tcMar>
            <w:vAlign w:val="center"/>
          </w:tcPr>
          <w:p w14:paraId="7C77C7E8" w14:textId="77777777" w:rsidR="008E313F" w:rsidRDefault="000031B5">
            <w:pPr>
              <w:spacing w:before="60" w:after="60"/>
              <w:jc w:val="center"/>
              <w:textAlignment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</w:rPr>
              <w:t>Required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auto"/>
              <w:bottom w:w="0" w:type="auto"/>
            </w:tcMar>
            <w:vAlign w:val="center"/>
          </w:tcPr>
          <w:p w14:paraId="1A3D0B71" w14:textId="77777777" w:rsidR="008E313F" w:rsidRDefault="000031B5">
            <w:pPr>
              <w:spacing w:before="60" w:after="60"/>
              <w:jc w:val="center"/>
              <w:textAlignment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</w:rPr>
              <w:t>Area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auto"/>
              <w:bottom w:w="0" w:type="auto"/>
            </w:tcMar>
            <w:vAlign w:val="center"/>
          </w:tcPr>
          <w:p w14:paraId="32ECA0C7" w14:textId="77777777" w:rsidR="008E313F" w:rsidRDefault="000031B5">
            <w:pPr>
              <w:spacing w:before="60" w:after="60"/>
              <w:jc w:val="center"/>
              <w:textAlignment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</w:rPr>
              <w:t>Date Completed</w:t>
            </w:r>
          </w:p>
        </w:tc>
      </w:tr>
      <w:tr w:rsidR="008E313F" w14:paraId="05D005E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D8E7F6" w14:textId="77777777" w:rsidR="008E313F" w:rsidRDefault="000031B5">
            <w:pPr>
              <w:spacing w:before="60" w:after="60"/>
              <w:jc w:val="center"/>
              <w:textAlignment w:val="center"/>
            </w:pPr>
            <w:r>
              <w:rPr>
                <w:rFonts w:ascii="Arial" w:eastAsia="Arial" w:hAnsi="Arial" w:cs="Arial"/>
                <w:color w:val="000000"/>
                <w:position w:val="-3"/>
              </w:rPr>
              <w:t>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847B937" w14:textId="77777777" w:rsidR="008E313F" w:rsidRDefault="000031B5">
            <w:pPr>
              <w:spacing w:before="220" w:after="220"/>
              <w:textAlignment w:val="center"/>
            </w:pPr>
            <w:r>
              <w:rPr>
                <w:rFonts w:ascii="Arial" w:eastAsia="Arial" w:hAnsi="Arial" w:cs="Arial"/>
                <w:color w:val="000000"/>
                <w:position w:val="-3"/>
              </w:rPr>
              <w:t>All entrances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2991539" w14:textId="77777777" w:rsidR="008E313F" w:rsidRDefault="008E313F"/>
        </w:tc>
      </w:tr>
      <w:tr w:rsidR="008E313F" w14:paraId="4A085ED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87FFCE3" w14:textId="77777777" w:rsidR="008E313F" w:rsidRDefault="000031B5">
            <w:pPr>
              <w:spacing w:before="60" w:after="60"/>
              <w:jc w:val="center"/>
              <w:textAlignment w:val="center"/>
            </w:pPr>
            <w:r>
              <w:rPr>
                <w:rFonts w:ascii="Arial" w:eastAsia="Arial" w:hAnsi="Arial" w:cs="Arial"/>
                <w:color w:val="000000"/>
                <w:position w:val="-3"/>
              </w:rPr>
              <w:t>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1155541" w14:textId="77777777" w:rsidR="008E313F" w:rsidRDefault="000031B5">
            <w:pPr>
              <w:spacing w:before="220" w:after="220"/>
              <w:textAlignment w:val="center"/>
            </w:pPr>
            <w:r>
              <w:rPr>
                <w:rFonts w:ascii="Arial" w:eastAsia="Arial" w:hAnsi="Arial" w:cs="Arial"/>
                <w:color w:val="000000"/>
                <w:position w:val="-3"/>
              </w:rPr>
              <w:t>Location of service disruption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A74485A" w14:textId="77777777" w:rsidR="008E313F" w:rsidRDefault="008E313F"/>
        </w:tc>
      </w:tr>
      <w:tr w:rsidR="008E313F" w14:paraId="676E2A8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2B41A6" w14:textId="77777777" w:rsidR="008E313F" w:rsidRDefault="000031B5">
            <w:pPr>
              <w:spacing w:before="60" w:after="60"/>
              <w:jc w:val="center"/>
              <w:textAlignment w:val="center"/>
            </w:pPr>
            <w:r>
              <w:rPr>
                <w:rFonts w:ascii="Arial" w:eastAsia="Arial" w:hAnsi="Arial" w:cs="Arial"/>
                <w:color w:val="000000"/>
                <w:position w:val="-3"/>
              </w:rPr>
              <w:t>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C824FE1" w14:textId="77777777" w:rsidR="008E313F" w:rsidRDefault="000031B5">
            <w:pPr>
              <w:spacing w:before="220" w:after="220"/>
              <w:textAlignment w:val="center"/>
            </w:pPr>
            <w:r>
              <w:rPr>
                <w:rFonts w:ascii="Arial" w:eastAsia="Arial" w:hAnsi="Arial" w:cs="Arial"/>
                <w:color w:val="000000"/>
                <w:position w:val="-3"/>
              </w:rPr>
              <w:t>Website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E3F24A8" w14:textId="77777777" w:rsidR="008E313F" w:rsidRDefault="008E313F"/>
        </w:tc>
      </w:tr>
      <w:tr w:rsidR="008E313F" w14:paraId="7AB7CBE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86273A8" w14:textId="77777777" w:rsidR="008E313F" w:rsidRDefault="000031B5">
            <w:pPr>
              <w:spacing w:before="60" w:after="60"/>
              <w:jc w:val="center"/>
              <w:textAlignment w:val="center"/>
            </w:pPr>
            <w:r>
              <w:rPr>
                <w:rFonts w:ascii="Arial" w:eastAsia="Arial" w:hAnsi="Arial" w:cs="Arial"/>
                <w:color w:val="000000"/>
                <w:position w:val="-3"/>
              </w:rPr>
              <w:t>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3FBBC1D" w14:textId="77777777" w:rsidR="008E313F" w:rsidRDefault="000031B5">
            <w:pPr>
              <w:spacing w:before="220" w:after="220"/>
              <w:textAlignment w:val="center"/>
            </w:pPr>
            <w:r>
              <w:rPr>
                <w:rFonts w:ascii="Arial" w:eastAsia="Arial" w:hAnsi="Arial" w:cs="Arial"/>
                <w:color w:val="000000"/>
                <w:position w:val="-3"/>
              </w:rPr>
              <w:t>Notified reservations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B6C7456" w14:textId="77777777" w:rsidR="008E313F" w:rsidRDefault="008E313F"/>
        </w:tc>
      </w:tr>
      <w:tr w:rsidR="008E313F" w14:paraId="0B9DB82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81538E6" w14:textId="77777777" w:rsidR="008E313F" w:rsidRDefault="000031B5">
            <w:pPr>
              <w:spacing w:before="60" w:after="60"/>
              <w:jc w:val="center"/>
              <w:textAlignment w:val="center"/>
            </w:pPr>
            <w:r>
              <w:rPr>
                <w:rFonts w:ascii="Arial" w:eastAsia="Arial" w:hAnsi="Arial" w:cs="Arial"/>
                <w:color w:val="000000"/>
                <w:position w:val="-3"/>
              </w:rPr>
              <w:t>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134B861" w14:textId="77777777" w:rsidR="008E313F" w:rsidRDefault="000031B5">
            <w:pPr>
              <w:spacing w:before="220" w:after="220"/>
              <w:textAlignment w:val="center"/>
            </w:pPr>
            <w:r>
              <w:rPr>
                <w:rFonts w:ascii="Arial" w:eastAsia="Arial" w:hAnsi="Arial" w:cs="Arial"/>
                <w:color w:val="000000"/>
                <w:position w:val="-3"/>
              </w:rPr>
              <w:t>Other: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923F93" w14:textId="77777777" w:rsidR="008E313F" w:rsidRDefault="008E313F"/>
        </w:tc>
      </w:tr>
      <w:tr w:rsidR="008E313F" w14:paraId="61AF04E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CAF8504" w14:textId="77777777" w:rsidR="008E313F" w:rsidRDefault="000031B5">
            <w:pPr>
              <w:spacing w:before="60" w:after="60"/>
              <w:jc w:val="center"/>
              <w:textAlignment w:val="center"/>
            </w:pPr>
            <w:r>
              <w:rPr>
                <w:rFonts w:ascii="Arial" w:eastAsia="Arial" w:hAnsi="Arial" w:cs="Arial"/>
                <w:color w:val="000000"/>
                <w:position w:val="-3"/>
              </w:rPr>
              <w:t>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48ECF28" w14:textId="77777777" w:rsidR="008E313F" w:rsidRDefault="000031B5">
            <w:pPr>
              <w:spacing w:before="220" w:after="220"/>
              <w:textAlignment w:val="center"/>
            </w:pPr>
            <w:r>
              <w:rPr>
                <w:rFonts w:ascii="Arial" w:eastAsia="Arial" w:hAnsi="Arial" w:cs="Arial"/>
                <w:color w:val="000000"/>
                <w:position w:val="-3"/>
              </w:rPr>
              <w:t>Other: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5AE102A" w14:textId="77777777" w:rsidR="008E313F" w:rsidRDefault="008E313F"/>
        </w:tc>
      </w:tr>
      <w:tr w:rsidR="008E313F" w14:paraId="42F8FA0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25C1678" w14:textId="77777777" w:rsidR="008E313F" w:rsidRDefault="000031B5">
            <w:pPr>
              <w:spacing w:before="60" w:after="60"/>
              <w:jc w:val="center"/>
              <w:textAlignment w:val="center"/>
            </w:pPr>
            <w:r>
              <w:rPr>
                <w:rFonts w:ascii="Arial" w:eastAsia="Arial" w:hAnsi="Arial" w:cs="Arial"/>
                <w:color w:val="000000"/>
                <w:position w:val="-3"/>
              </w:rPr>
              <w:t>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1D6B96E" w14:textId="77777777" w:rsidR="008E313F" w:rsidRDefault="000031B5">
            <w:pPr>
              <w:spacing w:before="220" w:after="220"/>
              <w:textAlignment w:val="center"/>
            </w:pPr>
            <w:r>
              <w:rPr>
                <w:rFonts w:ascii="Arial" w:eastAsia="Arial" w:hAnsi="Arial" w:cs="Arial"/>
                <w:color w:val="000000"/>
                <w:position w:val="-3"/>
              </w:rPr>
              <w:t>Other: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594A7DF" w14:textId="77777777" w:rsidR="008E313F" w:rsidRDefault="008E313F"/>
        </w:tc>
      </w:tr>
    </w:tbl>
    <w:p w14:paraId="649D3E47" w14:textId="77777777" w:rsidR="000031B5" w:rsidRDefault="000031B5"/>
    <w:sectPr w:rsidR="000031B5" w:rsidSect="000F6147">
      <w:headerReference w:type="default" r:id="rId8"/>
      <w:footerReference w:type="default" r:id="rId9"/>
      <w:pgSz w:w="11906" w:h="16838" w:code="9"/>
      <w:pgMar w:top="1417" w:right="1155" w:bottom="1417" w:left="115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FCF45" w14:textId="77777777" w:rsidR="007C17F1" w:rsidRDefault="007C17F1" w:rsidP="006E0FDA">
      <w:pPr>
        <w:spacing w:after="0" w:line="240" w:lineRule="auto"/>
      </w:pPr>
      <w:r>
        <w:separator/>
      </w:r>
    </w:p>
  </w:endnote>
  <w:endnote w:type="continuationSeparator" w:id="0">
    <w:p w14:paraId="3B34C4E1" w14:textId="77777777" w:rsidR="007C17F1" w:rsidRDefault="007C17F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6E158" w14:textId="26DD815A" w:rsidR="008E313F" w:rsidRPr="007F7342" w:rsidRDefault="001F68A6" w:rsidP="007F7342">
    <w:pPr>
      <w:pStyle w:val="Footer"/>
    </w:pPr>
    <w:r>
      <w:rPr>
        <w:noProof/>
        <w:lang w:eastAsia="en-CA"/>
      </w:rPr>
      <w:drawing>
        <wp:anchor distT="0" distB="0" distL="114300" distR="114300" simplePos="0" relativeHeight="251660288" behindDoc="1" locked="0" layoutInCell="1" allowOverlap="1" wp14:anchorId="1AB826E0" wp14:editId="580D1C72">
          <wp:simplePos x="0" y="0"/>
          <wp:positionH relativeFrom="column">
            <wp:posOffset>171450</wp:posOffset>
          </wp:positionH>
          <wp:positionV relativeFrom="paragraph">
            <wp:posOffset>-285750</wp:posOffset>
          </wp:positionV>
          <wp:extent cx="5457600" cy="64440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6114 Lorenz Conveying Letterhead bott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576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7CDF2" w14:textId="77777777" w:rsidR="007C17F1" w:rsidRDefault="007C17F1" w:rsidP="006E0FDA">
      <w:pPr>
        <w:spacing w:after="0" w:line="240" w:lineRule="auto"/>
      </w:pPr>
      <w:r>
        <w:separator/>
      </w:r>
    </w:p>
  </w:footnote>
  <w:footnote w:type="continuationSeparator" w:id="0">
    <w:p w14:paraId="0C1EE9E3" w14:textId="77777777" w:rsidR="007C17F1" w:rsidRDefault="007C17F1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0E216" w14:textId="478531DE" w:rsidR="008E313F" w:rsidRDefault="007C17F1">
    <w:pPr>
      <w:jc w:val="center"/>
    </w:pPr>
    <w:sdt>
      <w:sdtPr>
        <w:id w:val="-1213349785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F25432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E2E7A">
      <w:rPr>
        <w:noProof/>
        <w:lang w:eastAsia="en-CA"/>
      </w:rPr>
      <w:drawing>
        <wp:inline distT="0" distB="0" distL="0" distR="0" wp14:anchorId="4281DBA3" wp14:editId="691DF61C">
          <wp:extent cx="6093460" cy="716727"/>
          <wp:effectExtent l="0" t="0" r="254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6114 Lorenz Conveying Letterhead t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3460" cy="716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42A2A"/>
    <w:multiLevelType w:val="hybridMultilevel"/>
    <w:tmpl w:val="8F181EE4"/>
    <w:lvl w:ilvl="0" w:tplc="617962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A8C280D"/>
    <w:multiLevelType w:val="hybridMultilevel"/>
    <w:tmpl w:val="4D287B6A"/>
    <w:lvl w:ilvl="0" w:tplc="22237293">
      <w:start w:val="1"/>
      <w:numFmt w:val="decimal"/>
      <w:lvlText w:val="%1."/>
      <w:lvlJc w:val="left"/>
      <w:pPr>
        <w:ind w:left="720" w:hanging="360"/>
      </w:pPr>
    </w:lvl>
    <w:lvl w:ilvl="1" w:tplc="22237293" w:tentative="1">
      <w:start w:val="1"/>
      <w:numFmt w:val="lowerLetter"/>
      <w:lvlText w:val="%2."/>
      <w:lvlJc w:val="left"/>
      <w:pPr>
        <w:ind w:left="1440" w:hanging="360"/>
      </w:pPr>
    </w:lvl>
    <w:lvl w:ilvl="2" w:tplc="22237293" w:tentative="1">
      <w:start w:val="1"/>
      <w:numFmt w:val="lowerRoman"/>
      <w:lvlText w:val="%3."/>
      <w:lvlJc w:val="right"/>
      <w:pPr>
        <w:ind w:left="2160" w:hanging="180"/>
      </w:pPr>
    </w:lvl>
    <w:lvl w:ilvl="3" w:tplc="22237293" w:tentative="1">
      <w:start w:val="1"/>
      <w:numFmt w:val="decimal"/>
      <w:lvlText w:val="%4."/>
      <w:lvlJc w:val="left"/>
      <w:pPr>
        <w:ind w:left="2880" w:hanging="360"/>
      </w:pPr>
    </w:lvl>
    <w:lvl w:ilvl="4" w:tplc="22237293" w:tentative="1">
      <w:start w:val="1"/>
      <w:numFmt w:val="lowerLetter"/>
      <w:lvlText w:val="%5."/>
      <w:lvlJc w:val="left"/>
      <w:pPr>
        <w:ind w:left="3600" w:hanging="360"/>
      </w:pPr>
    </w:lvl>
    <w:lvl w:ilvl="5" w:tplc="22237293" w:tentative="1">
      <w:start w:val="1"/>
      <w:numFmt w:val="lowerRoman"/>
      <w:lvlText w:val="%6."/>
      <w:lvlJc w:val="right"/>
      <w:pPr>
        <w:ind w:left="4320" w:hanging="180"/>
      </w:pPr>
    </w:lvl>
    <w:lvl w:ilvl="6" w:tplc="22237293" w:tentative="1">
      <w:start w:val="1"/>
      <w:numFmt w:val="decimal"/>
      <w:lvlText w:val="%7."/>
      <w:lvlJc w:val="left"/>
      <w:pPr>
        <w:ind w:left="5040" w:hanging="360"/>
      </w:pPr>
    </w:lvl>
    <w:lvl w:ilvl="7" w:tplc="22237293" w:tentative="1">
      <w:start w:val="1"/>
      <w:numFmt w:val="lowerLetter"/>
      <w:lvlText w:val="%8."/>
      <w:lvlJc w:val="left"/>
      <w:pPr>
        <w:ind w:left="5760" w:hanging="360"/>
      </w:pPr>
    </w:lvl>
    <w:lvl w:ilvl="8" w:tplc="22237293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031B5"/>
    <w:rsid w:val="00065F9C"/>
    <w:rsid w:val="00077E1E"/>
    <w:rsid w:val="000F6147"/>
    <w:rsid w:val="00112029"/>
    <w:rsid w:val="00135412"/>
    <w:rsid w:val="001F68A6"/>
    <w:rsid w:val="00361FF4"/>
    <w:rsid w:val="003B5299"/>
    <w:rsid w:val="00493A0C"/>
    <w:rsid w:val="004D6B48"/>
    <w:rsid w:val="00531A4E"/>
    <w:rsid w:val="00535F5A"/>
    <w:rsid w:val="00555F58"/>
    <w:rsid w:val="006E6663"/>
    <w:rsid w:val="007C17F1"/>
    <w:rsid w:val="007F7342"/>
    <w:rsid w:val="008B3AC2"/>
    <w:rsid w:val="008E313F"/>
    <w:rsid w:val="008F680D"/>
    <w:rsid w:val="009C1170"/>
    <w:rsid w:val="00AC197E"/>
    <w:rsid w:val="00B21D59"/>
    <w:rsid w:val="00BD419F"/>
    <w:rsid w:val="00DF064E"/>
    <w:rsid w:val="00FB45FF"/>
    <w:rsid w:val="00FE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F3163A6"/>
  <w15:docId w15:val="{F9F1D56C-2C81-4F81-8CF9-9C503FEF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FE2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E7A"/>
  </w:style>
  <w:style w:type="paragraph" w:styleId="Footer">
    <w:name w:val="footer"/>
    <w:basedOn w:val="Normal"/>
    <w:link w:val="FooterChar"/>
    <w:uiPriority w:val="99"/>
    <w:unhideWhenUsed/>
    <w:rsid w:val="00FE2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E7A"/>
  </w:style>
  <w:style w:type="paragraph" w:styleId="BalloonText">
    <w:name w:val="Balloon Text"/>
    <w:basedOn w:val="Normal"/>
    <w:link w:val="BalloonTextChar"/>
    <w:uiPriority w:val="99"/>
    <w:semiHidden/>
    <w:unhideWhenUsed/>
    <w:rsid w:val="001F6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A8C39-5EFE-412A-9CE6-1A67FCF39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Alyson McCullough</cp:lastModifiedBy>
  <cp:revision>6</cp:revision>
  <cp:lastPrinted>2019-03-20T15:44:00Z</cp:lastPrinted>
  <dcterms:created xsi:type="dcterms:W3CDTF">2019-03-13T13:36:00Z</dcterms:created>
  <dcterms:modified xsi:type="dcterms:W3CDTF">2019-03-20T15:45:00Z</dcterms:modified>
</cp:coreProperties>
</file>